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CA90" w14:textId="333EF357" w:rsidR="0013446D" w:rsidRDefault="00780387" w:rsidP="00631B6F">
      <w:pPr>
        <w:spacing w:after="0"/>
        <w:jc w:val="both"/>
        <w:rPr>
          <w:b/>
          <w:bCs/>
          <w:sz w:val="28"/>
          <w:szCs w:val="28"/>
        </w:rPr>
      </w:pPr>
      <w:r w:rsidRPr="00A9715B">
        <w:rPr>
          <w:sz w:val="28"/>
          <w:szCs w:val="28"/>
        </w:rPr>
        <w:t>Message pour le CG</w:t>
      </w:r>
      <w:r>
        <w:rPr>
          <w:sz w:val="28"/>
          <w:szCs w:val="28"/>
        </w:rPr>
        <w:t xml:space="preserve"> : </w:t>
      </w:r>
      <w:r w:rsidRPr="00780387">
        <w:rPr>
          <w:b/>
          <w:bCs/>
          <w:sz w:val="28"/>
          <w:szCs w:val="28"/>
        </w:rPr>
        <w:t>Message n° 202</w:t>
      </w:r>
      <w:r w:rsidR="00F976C5">
        <w:rPr>
          <w:b/>
          <w:bCs/>
          <w:sz w:val="28"/>
          <w:szCs w:val="28"/>
        </w:rPr>
        <w:t>6</w:t>
      </w:r>
      <w:r w:rsidRPr="00780387">
        <w:rPr>
          <w:b/>
          <w:bCs/>
          <w:sz w:val="28"/>
          <w:szCs w:val="28"/>
        </w:rPr>
        <w:t>/8</w:t>
      </w:r>
      <w:r w:rsidR="00F976C5">
        <w:rPr>
          <w:b/>
          <w:bCs/>
          <w:sz w:val="28"/>
          <w:szCs w:val="28"/>
        </w:rPr>
        <w:t>9</w:t>
      </w:r>
      <w:r w:rsidRPr="00780387">
        <w:rPr>
          <w:b/>
          <w:bCs/>
          <w:sz w:val="28"/>
          <w:szCs w:val="28"/>
        </w:rPr>
        <w:t xml:space="preserve"> </w:t>
      </w:r>
      <w:r w:rsidR="00F976C5" w:rsidRPr="00F976C5">
        <w:rPr>
          <w:b/>
          <w:bCs/>
          <w:sz w:val="28"/>
          <w:szCs w:val="28"/>
        </w:rPr>
        <w:t>Demande de crédit pour la modernisation et mise aux normes de l'Aigle Noir</w:t>
      </w:r>
      <w:r w:rsidR="00F976C5">
        <w:rPr>
          <w:b/>
          <w:bCs/>
          <w:sz w:val="28"/>
          <w:szCs w:val="28"/>
        </w:rPr>
        <w:t xml:space="preserve"> </w:t>
      </w:r>
      <w:r w:rsidR="00F976C5" w:rsidRPr="00F976C5">
        <w:rPr>
          <w:b/>
          <w:bCs/>
          <w:sz w:val="28"/>
          <w:szCs w:val="28"/>
        </w:rPr>
        <w:t>d'un montant de CHF 5,4 millions</w:t>
      </w:r>
    </w:p>
    <w:p w14:paraId="49A73BA7" w14:textId="77777777" w:rsidR="00F976C5" w:rsidRDefault="00F976C5" w:rsidP="00631B6F">
      <w:pPr>
        <w:spacing w:after="0"/>
        <w:jc w:val="both"/>
        <w:rPr>
          <w:sz w:val="32"/>
          <w:szCs w:val="32"/>
        </w:rPr>
      </w:pPr>
    </w:p>
    <w:p w14:paraId="1B5B382B" w14:textId="77777777" w:rsidR="007A5F06" w:rsidRPr="000C7104" w:rsidRDefault="007A5F06" w:rsidP="007A5F06">
      <w:pPr>
        <w:spacing w:after="0"/>
        <w:jc w:val="both"/>
        <w:rPr>
          <w:sz w:val="24"/>
          <w:szCs w:val="24"/>
        </w:rPr>
      </w:pPr>
      <w:r w:rsidRPr="000C7104">
        <w:rPr>
          <w:sz w:val="24"/>
          <w:szCs w:val="24"/>
        </w:rPr>
        <w:t>Olivier Pillonel, Avenir Neyruz</w:t>
      </w:r>
    </w:p>
    <w:p w14:paraId="1586972D" w14:textId="77777777" w:rsidR="007A5F06" w:rsidRPr="000C7104" w:rsidRDefault="007A5F06" w:rsidP="007A5F06">
      <w:pPr>
        <w:spacing w:after="0"/>
        <w:jc w:val="both"/>
        <w:rPr>
          <w:sz w:val="24"/>
          <w:szCs w:val="24"/>
        </w:rPr>
      </w:pPr>
    </w:p>
    <w:p w14:paraId="67624CBF" w14:textId="77777777" w:rsidR="007A5F06" w:rsidRPr="000C7104" w:rsidRDefault="007A5F06" w:rsidP="007A5F06">
      <w:pPr>
        <w:spacing w:after="0"/>
        <w:jc w:val="both"/>
        <w:rPr>
          <w:sz w:val="24"/>
          <w:szCs w:val="24"/>
        </w:rPr>
      </w:pPr>
      <w:r w:rsidRPr="000C7104">
        <w:rPr>
          <w:sz w:val="24"/>
          <w:szCs w:val="24"/>
        </w:rPr>
        <w:t>Madame la Présidente, Mesdames et Messieurs en vos titres et fonction.</w:t>
      </w:r>
    </w:p>
    <w:p w14:paraId="76AB0E94" w14:textId="77777777" w:rsidR="007A5F06" w:rsidRPr="00EE3152" w:rsidRDefault="007A5F06" w:rsidP="00631B6F">
      <w:pPr>
        <w:spacing w:after="0"/>
        <w:jc w:val="both"/>
        <w:rPr>
          <w:sz w:val="36"/>
          <w:szCs w:val="36"/>
        </w:rPr>
      </w:pPr>
    </w:p>
    <w:p w14:paraId="2BE893D0" w14:textId="499B05D6" w:rsidR="00291665" w:rsidRPr="00EE3152" w:rsidRDefault="00780387" w:rsidP="00631B6F">
      <w:pPr>
        <w:spacing w:after="0"/>
        <w:jc w:val="both"/>
        <w:rPr>
          <w:sz w:val="36"/>
          <w:szCs w:val="36"/>
        </w:rPr>
      </w:pPr>
      <w:r w:rsidRPr="00EE3152">
        <w:rPr>
          <w:sz w:val="36"/>
          <w:szCs w:val="36"/>
        </w:rPr>
        <w:t xml:space="preserve">Le groupe Avenir Neyruz soutient l’adoption </w:t>
      </w:r>
      <w:r w:rsidR="007A5F06" w:rsidRPr="00EE3152">
        <w:rPr>
          <w:sz w:val="36"/>
          <w:szCs w:val="36"/>
        </w:rPr>
        <w:t xml:space="preserve">de </w:t>
      </w:r>
      <w:r w:rsidRPr="00EE3152">
        <w:rPr>
          <w:sz w:val="36"/>
          <w:szCs w:val="36"/>
        </w:rPr>
        <w:t xml:space="preserve">ce </w:t>
      </w:r>
      <w:r w:rsidR="00F976C5" w:rsidRPr="00EE3152">
        <w:rPr>
          <w:sz w:val="36"/>
          <w:szCs w:val="36"/>
        </w:rPr>
        <w:t>crédit qui est attendu depuis longtemps par les neyruziennes et les neyruziens. Cela fait 30 ans que j’habite Neyruz et je ne suis pas capable d’estimer le nombre de fois que je suis rentré dans ce bâtiment. Et bien avant d’habiter Neyruz, je l’utilisais déjà ce qui prouvent</w:t>
      </w:r>
      <w:r w:rsidR="00650544" w:rsidRPr="00EE3152">
        <w:rPr>
          <w:sz w:val="36"/>
          <w:szCs w:val="36"/>
        </w:rPr>
        <w:t xml:space="preserve"> les services qu’a rendu ce vénérable bâtiment. Je m</w:t>
      </w:r>
      <w:r w:rsidR="0088004B" w:rsidRPr="00EE3152">
        <w:rPr>
          <w:sz w:val="36"/>
          <w:szCs w:val="36"/>
        </w:rPr>
        <w:t xml:space="preserve">’y </w:t>
      </w:r>
      <w:r w:rsidR="00650544" w:rsidRPr="00EE3152">
        <w:rPr>
          <w:sz w:val="36"/>
          <w:szCs w:val="36"/>
        </w:rPr>
        <w:t>suis en effet douché</w:t>
      </w:r>
      <w:r w:rsidR="0088004B" w:rsidRPr="00EE3152">
        <w:rPr>
          <w:sz w:val="36"/>
          <w:szCs w:val="36"/>
        </w:rPr>
        <w:t xml:space="preserve"> lorsque </w:t>
      </w:r>
      <w:r w:rsidR="00650544" w:rsidRPr="00EE3152">
        <w:rPr>
          <w:sz w:val="36"/>
          <w:szCs w:val="36"/>
        </w:rPr>
        <w:t xml:space="preserve">l’Aigle Noir abritait les vestiaires du FC Neyruz. J’y suis venu pour des séances professionnelles lorsque l’administration communale </w:t>
      </w:r>
      <w:r w:rsidR="0088004B" w:rsidRPr="00EE3152">
        <w:rPr>
          <w:sz w:val="36"/>
          <w:szCs w:val="36"/>
        </w:rPr>
        <w:t xml:space="preserve">se situait </w:t>
      </w:r>
      <w:r w:rsidR="00650544" w:rsidRPr="00EE3152">
        <w:rPr>
          <w:sz w:val="36"/>
          <w:szCs w:val="36"/>
        </w:rPr>
        <w:t>au 1</w:t>
      </w:r>
      <w:r w:rsidR="00650544" w:rsidRPr="00EE3152">
        <w:rPr>
          <w:sz w:val="36"/>
          <w:szCs w:val="36"/>
          <w:vertAlign w:val="superscript"/>
        </w:rPr>
        <w:t>er</w:t>
      </w:r>
      <w:r w:rsidR="00650544" w:rsidRPr="00EE3152">
        <w:rPr>
          <w:sz w:val="36"/>
          <w:szCs w:val="36"/>
        </w:rPr>
        <w:t xml:space="preserve"> étage. Et j</w:t>
      </w:r>
      <w:r w:rsidR="0088004B" w:rsidRPr="00EE3152">
        <w:rPr>
          <w:sz w:val="36"/>
          <w:szCs w:val="36"/>
        </w:rPr>
        <w:t>’</w:t>
      </w:r>
      <w:r w:rsidR="00650544" w:rsidRPr="00EE3152">
        <w:rPr>
          <w:sz w:val="36"/>
          <w:szCs w:val="36"/>
        </w:rPr>
        <w:t xml:space="preserve">ai passé de superbes moments dans cette salle lors des bals et des fêtes, </w:t>
      </w:r>
      <w:r w:rsidR="0088004B" w:rsidRPr="00EE3152">
        <w:rPr>
          <w:sz w:val="36"/>
          <w:szCs w:val="36"/>
        </w:rPr>
        <w:t>avec en prime leurs bars dans les sous-sols. Ces manifestations qui rassemblaient les habitants de la région permettaient aux sociétés locales de remplir</w:t>
      </w:r>
      <w:r w:rsidR="00AC5A09" w:rsidRPr="00EE3152">
        <w:rPr>
          <w:sz w:val="36"/>
          <w:szCs w:val="36"/>
        </w:rPr>
        <w:t xml:space="preserve"> leur caisse</w:t>
      </w:r>
      <w:r w:rsidR="0088004B" w:rsidRPr="00EE3152">
        <w:rPr>
          <w:sz w:val="36"/>
          <w:szCs w:val="36"/>
        </w:rPr>
        <w:t xml:space="preserve"> et il n’était certainement pas nécessaire </w:t>
      </w:r>
      <w:r w:rsidR="00AC5A09" w:rsidRPr="00EE3152">
        <w:rPr>
          <w:sz w:val="36"/>
          <w:szCs w:val="36"/>
        </w:rPr>
        <w:t xml:space="preserve">à l’époque </w:t>
      </w:r>
      <w:r w:rsidR="0088004B" w:rsidRPr="00EE3152">
        <w:rPr>
          <w:sz w:val="36"/>
          <w:szCs w:val="36"/>
        </w:rPr>
        <w:t>à la commune de donner des subventions aux sociétés locales.</w:t>
      </w:r>
    </w:p>
    <w:p w14:paraId="097042F6" w14:textId="77777777" w:rsidR="0088004B" w:rsidRPr="00EE3152" w:rsidRDefault="0088004B" w:rsidP="00631B6F">
      <w:pPr>
        <w:spacing w:after="0"/>
        <w:jc w:val="both"/>
        <w:rPr>
          <w:sz w:val="36"/>
          <w:szCs w:val="36"/>
        </w:rPr>
      </w:pPr>
    </w:p>
    <w:p w14:paraId="38FD8E8A" w14:textId="541344AA" w:rsidR="00E73B28" w:rsidRPr="00EE3152" w:rsidRDefault="00650544" w:rsidP="00631B6F">
      <w:pPr>
        <w:spacing w:after="0"/>
        <w:jc w:val="both"/>
        <w:rPr>
          <w:sz w:val="36"/>
          <w:szCs w:val="36"/>
        </w:rPr>
      </w:pPr>
      <w:r w:rsidRPr="00EE3152">
        <w:rPr>
          <w:sz w:val="36"/>
          <w:szCs w:val="36"/>
        </w:rPr>
        <w:t xml:space="preserve">Ce bâtiment a </w:t>
      </w:r>
      <w:r w:rsidR="0088004B" w:rsidRPr="00EE3152">
        <w:rPr>
          <w:sz w:val="36"/>
          <w:szCs w:val="36"/>
        </w:rPr>
        <w:t xml:space="preserve">donc </w:t>
      </w:r>
      <w:r w:rsidRPr="00EE3152">
        <w:rPr>
          <w:sz w:val="36"/>
          <w:szCs w:val="36"/>
        </w:rPr>
        <w:t xml:space="preserve">joué un rôle important pour la vie de notre village et de la région. </w:t>
      </w:r>
      <w:r w:rsidR="000C7104">
        <w:rPr>
          <w:sz w:val="36"/>
          <w:szCs w:val="36"/>
        </w:rPr>
        <w:t>Et s</w:t>
      </w:r>
      <w:r w:rsidRPr="00EE3152">
        <w:rPr>
          <w:sz w:val="36"/>
          <w:szCs w:val="36"/>
        </w:rPr>
        <w:t xml:space="preserve">i on dit région, on pense également aux fusions de communes. Dans quelques semaines, les nouvelles autorités sorties des urnes devront décider si elles entament un processus de fusion. Pour moi la question n’est pas de savoir s’il y aura une fusion, mais plutôt quand. Est-ce que nous serons mûrs pour une fusion lors de la prochaine </w:t>
      </w:r>
      <w:r w:rsidRPr="00EE3152">
        <w:rPr>
          <w:sz w:val="36"/>
          <w:szCs w:val="36"/>
        </w:rPr>
        <w:lastRenderedPageBreak/>
        <w:t>législature</w:t>
      </w:r>
      <w:r w:rsidR="00B904A2" w:rsidRPr="00EE3152">
        <w:rPr>
          <w:sz w:val="36"/>
          <w:szCs w:val="36"/>
        </w:rPr>
        <w:t> ? Pas sûr</w:t>
      </w:r>
      <w:r w:rsidR="00AC5A09" w:rsidRPr="00EE3152">
        <w:rPr>
          <w:sz w:val="36"/>
          <w:szCs w:val="36"/>
        </w:rPr>
        <w:t>,</w:t>
      </w:r>
      <w:r w:rsidR="0088004B" w:rsidRPr="00EE3152">
        <w:rPr>
          <w:sz w:val="36"/>
          <w:szCs w:val="36"/>
        </w:rPr>
        <w:t xml:space="preserve"> c’est l’avenir qui nous le dira,</w:t>
      </w:r>
      <w:r w:rsidR="00B904A2" w:rsidRPr="00EE3152">
        <w:rPr>
          <w:sz w:val="36"/>
          <w:szCs w:val="36"/>
        </w:rPr>
        <w:t xml:space="preserve"> mais quoique qu’il arrive</w:t>
      </w:r>
      <w:r w:rsidR="0088004B" w:rsidRPr="00EE3152">
        <w:rPr>
          <w:sz w:val="36"/>
          <w:szCs w:val="36"/>
        </w:rPr>
        <w:t>,</w:t>
      </w:r>
      <w:r w:rsidR="00B904A2" w:rsidRPr="00EE3152">
        <w:rPr>
          <w:sz w:val="36"/>
          <w:szCs w:val="36"/>
        </w:rPr>
        <w:t xml:space="preserve"> il est important que le dossier de l’Aigle Noir soit réglé avant une éventuelle fusion</w:t>
      </w:r>
      <w:r w:rsidR="0088004B" w:rsidRPr="00EE3152">
        <w:rPr>
          <w:sz w:val="36"/>
          <w:szCs w:val="36"/>
        </w:rPr>
        <w:t>. A noter que</w:t>
      </w:r>
      <w:r w:rsidR="00B904A2" w:rsidRPr="00EE3152">
        <w:rPr>
          <w:sz w:val="36"/>
          <w:szCs w:val="36"/>
        </w:rPr>
        <w:t xml:space="preserve"> sa rénovation profitera également aux habitants des villages voisins lorsque leurs citoyens participeront aussi aux frais financiers.</w:t>
      </w:r>
    </w:p>
    <w:p w14:paraId="378AB4BA" w14:textId="77777777" w:rsidR="00B904A2" w:rsidRPr="00EE3152" w:rsidRDefault="00B904A2" w:rsidP="00631B6F">
      <w:pPr>
        <w:spacing w:after="0"/>
        <w:jc w:val="both"/>
        <w:rPr>
          <w:sz w:val="36"/>
          <w:szCs w:val="36"/>
        </w:rPr>
      </w:pPr>
    </w:p>
    <w:p w14:paraId="5009FAC5" w14:textId="7AD3172D" w:rsidR="00B904A2" w:rsidRPr="00EE3152" w:rsidRDefault="00B904A2" w:rsidP="00631B6F">
      <w:pPr>
        <w:spacing w:after="0"/>
        <w:jc w:val="both"/>
        <w:rPr>
          <w:sz w:val="36"/>
          <w:szCs w:val="36"/>
        </w:rPr>
      </w:pPr>
      <w:r w:rsidRPr="00EE3152">
        <w:rPr>
          <w:sz w:val="36"/>
          <w:szCs w:val="36"/>
        </w:rPr>
        <w:t>La Liberté du 20 janvier 2026 a consacré une page entière aux communes qui se mettaient au chevet des auberges communales, la palme d’or revenant à la commune de Gibloux, dont le Conseil général a décidé de racheter deux restaurants. Mais je ne vais pas vous parler des réussites, mais plutôt d’un échec qui devrait vous interpeler. Il s’agit de l’Auberge Saint-Pierre du Bry. L’assemblée communale de Pont-en-Ogo</w:t>
      </w:r>
      <w:r w:rsidR="002279F8" w:rsidRPr="00EE3152">
        <w:rPr>
          <w:sz w:val="36"/>
          <w:szCs w:val="36"/>
        </w:rPr>
        <w:t xml:space="preserve">z a en effet </w:t>
      </w:r>
      <w:r w:rsidR="000C7104">
        <w:rPr>
          <w:sz w:val="36"/>
          <w:szCs w:val="36"/>
        </w:rPr>
        <w:t>décidé</w:t>
      </w:r>
      <w:r w:rsidR="002279F8" w:rsidRPr="00EE3152">
        <w:rPr>
          <w:sz w:val="36"/>
          <w:szCs w:val="36"/>
        </w:rPr>
        <w:t xml:space="preserve"> d’acheter ce bâtiment, de voter un crédit d’étude, puis de refuser un crédit d’investissement pour le rénover, pour enfin accepter de le revendre sans garantie qu’il y ait un projet qui permettrait aux habitants de se rencontrer.</w:t>
      </w:r>
    </w:p>
    <w:p w14:paraId="46E42EEE" w14:textId="77777777" w:rsidR="002279F8" w:rsidRPr="00EE3152" w:rsidRDefault="002279F8" w:rsidP="00631B6F">
      <w:pPr>
        <w:spacing w:after="0"/>
        <w:jc w:val="both"/>
        <w:rPr>
          <w:sz w:val="36"/>
          <w:szCs w:val="36"/>
        </w:rPr>
      </w:pPr>
    </w:p>
    <w:p w14:paraId="1EF8BE76" w14:textId="0DF0B212" w:rsidR="002279F8" w:rsidRPr="00EE3152" w:rsidRDefault="002279F8" w:rsidP="00631B6F">
      <w:pPr>
        <w:spacing w:after="0"/>
        <w:jc w:val="both"/>
        <w:rPr>
          <w:sz w:val="36"/>
          <w:szCs w:val="36"/>
        </w:rPr>
      </w:pPr>
      <w:r w:rsidRPr="00EE3152">
        <w:rPr>
          <w:sz w:val="36"/>
          <w:szCs w:val="36"/>
        </w:rPr>
        <w:t xml:space="preserve">Je connais bien le dossier puisque c’est un ami qui l’a piloté. Je lui ai demandé : Mais pourquoi l’assemblée communale a-t-elle refusé le crédit d’investissement pour la rénovation qui a scellé </w:t>
      </w:r>
      <w:r w:rsidR="00AC5A09" w:rsidRPr="00EE3152">
        <w:rPr>
          <w:sz w:val="36"/>
          <w:szCs w:val="36"/>
        </w:rPr>
        <w:t xml:space="preserve">vraisemblablement </w:t>
      </w:r>
      <w:r w:rsidRPr="00EE3152">
        <w:rPr>
          <w:sz w:val="36"/>
          <w:szCs w:val="36"/>
        </w:rPr>
        <w:t>le sort de cet établissement ?</w:t>
      </w:r>
      <w:r w:rsidR="000F1656" w:rsidRPr="00EE3152">
        <w:rPr>
          <w:sz w:val="36"/>
          <w:szCs w:val="36"/>
        </w:rPr>
        <w:t xml:space="preserve"> Il m’a dit « C’est simple à comprendre. Il y avait presque 200 personnes à l’assemblée. Tous les habitants du Bry qui étaient présents ont soutenu le projet, mais les habitants de Gumefens la plus grande commune de la fusion l’ont refusé, eux qui ont déjà un établissement ». Ainsi, le timing du vote de ce crédit est parfait et doit nous inciter à sauver notre lieu de rencontre </w:t>
      </w:r>
      <w:r w:rsidR="009F53C7" w:rsidRPr="00EE3152">
        <w:rPr>
          <w:sz w:val="36"/>
          <w:szCs w:val="36"/>
        </w:rPr>
        <w:lastRenderedPageBreak/>
        <w:t xml:space="preserve">pour notre population </w:t>
      </w:r>
      <w:r w:rsidR="000F1656" w:rsidRPr="00EE3152">
        <w:rPr>
          <w:sz w:val="36"/>
          <w:szCs w:val="36"/>
        </w:rPr>
        <w:t xml:space="preserve">et </w:t>
      </w:r>
      <w:r w:rsidR="00AC5A09" w:rsidRPr="00EE3152">
        <w:rPr>
          <w:sz w:val="36"/>
          <w:szCs w:val="36"/>
        </w:rPr>
        <w:t xml:space="preserve">sauver </w:t>
      </w:r>
      <w:r w:rsidR="000F1656" w:rsidRPr="00EE3152">
        <w:rPr>
          <w:sz w:val="36"/>
          <w:szCs w:val="36"/>
        </w:rPr>
        <w:t>l’outil indispensable pour nos sociétés locales.</w:t>
      </w:r>
    </w:p>
    <w:p w14:paraId="4DDE8171" w14:textId="77777777" w:rsidR="009F53C7" w:rsidRPr="00EE3152" w:rsidRDefault="009F53C7" w:rsidP="00631B6F">
      <w:pPr>
        <w:spacing w:after="0"/>
        <w:jc w:val="both"/>
        <w:rPr>
          <w:sz w:val="36"/>
          <w:szCs w:val="36"/>
        </w:rPr>
      </w:pPr>
    </w:p>
    <w:p w14:paraId="09860F2B" w14:textId="7072B091" w:rsidR="00AC5A09" w:rsidRPr="00EE3152" w:rsidRDefault="009F53C7" w:rsidP="00423DB4">
      <w:pPr>
        <w:spacing w:after="0"/>
        <w:jc w:val="both"/>
        <w:rPr>
          <w:sz w:val="36"/>
          <w:szCs w:val="36"/>
        </w:rPr>
      </w:pPr>
      <w:r w:rsidRPr="00EE3152">
        <w:rPr>
          <w:sz w:val="36"/>
          <w:szCs w:val="36"/>
        </w:rPr>
        <w:t xml:space="preserve">Un dernier mot sur le préavis de la Commission financière qui devait parler de l’aspect financier sans trop parler de l’aspect technique du bâtiment et sur </w:t>
      </w:r>
      <w:r w:rsidR="0088004B" w:rsidRPr="00EE3152">
        <w:rPr>
          <w:sz w:val="36"/>
          <w:szCs w:val="36"/>
        </w:rPr>
        <w:t>le préavis</w:t>
      </w:r>
      <w:r w:rsidRPr="00EE3152">
        <w:rPr>
          <w:sz w:val="36"/>
          <w:szCs w:val="36"/>
        </w:rPr>
        <w:t xml:space="preserve"> de la Commission spéciale Aigle Noir qui au contraire devait parler du bâtiment sans trop parler des éléments financiers.</w:t>
      </w:r>
      <w:r w:rsidR="00423DB4" w:rsidRPr="00EE3152">
        <w:rPr>
          <w:sz w:val="36"/>
          <w:szCs w:val="36"/>
        </w:rPr>
        <w:t xml:space="preserve"> Impossible pour moi </w:t>
      </w:r>
      <w:r w:rsidR="0088004B" w:rsidRPr="00EE3152">
        <w:rPr>
          <w:sz w:val="36"/>
          <w:szCs w:val="36"/>
        </w:rPr>
        <w:t xml:space="preserve">dès lors </w:t>
      </w:r>
      <w:r w:rsidR="00423DB4" w:rsidRPr="00EE3152">
        <w:rPr>
          <w:sz w:val="36"/>
          <w:szCs w:val="36"/>
        </w:rPr>
        <w:t>de passer sous silence un élément</w:t>
      </w:r>
      <w:r w:rsidR="000C7104">
        <w:rPr>
          <w:sz w:val="36"/>
          <w:szCs w:val="36"/>
        </w:rPr>
        <w:t xml:space="preserve"> important</w:t>
      </w:r>
      <w:r w:rsidR="00423DB4" w:rsidRPr="00EE3152">
        <w:rPr>
          <w:sz w:val="36"/>
          <w:szCs w:val="36"/>
        </w:rPr>
        <w:t xml:space="preserve"> </w:t>
      </w:r>
      <w:r w:rsidR="00AC5A09" w:rsidRPr="00EE3152">
        <w:rPr>
          <w:sz w:val="36"/>
          <w:szCs w:val="36"/>
        </w:rPr>
        <w:t xml:space="preserve">du préavis favorable </w:t>
      </w:r>
      <w:r w:rsidR="00423DB4" w:rsidRPr="00EE3152">
        <w:rPr>
          <w:sz w:val="36"/>
          <w:szCs w:val="36"/>
        </w:rPr>
        <w:t xml:space="preserve">de la commission financière. </w:t>
      </w:r>
      <w:r w:rsidR="00AC5A09" w:rsidRPr="00EE3152">
        <w:rPr>
          <w:sz w:val="36"/>
          <w:szCs w:val="36"/>
        </w:rPr>
        <w:t>Elle</w:t>
      </w:r>
      <w:r w:rsidR="0088004B" w:rsidRPr="00EE3152">
        <w:rPr>
          <w:sz w:val="36"/>
          <w:szCs w:val="36"/>
        </w:rPr>
        <w:t xml:space="preserve"> </w:t>
      </w:r>
      <w:r w:rsidR="00423DB4" w:rsidRPr="00EE3152">
        <w:rPr>
          <w:sz w:val="36"/>
          <w:szCs w:val="36"/>
        </w:rPr>
        <w:t>invite le Conseil communal à identifier de nouveaux revenus substantiels dans le but d’alléger au mieux cette nouvelle charge (business plan incluant bail, subsides aux sociétés, locations/événements, etc.).</w:t>
      </w:r>
    </w:p>
    <w:p w14:paraId="6FDA2618" w14:textId="77777777" w:rsidR="00AC5A09" w:rsidRPr="00EE3152" w:rsidRDefault="00AC5A09" w:rsidP="00423DB4">
      <w:pPr>
        <w:spacing w:after="0"/>
        <w:jc w:val="both"/>
        <w:rPr>
          <w:sz w:val="36"/>
          <w:szCs w:val="36"/>
        </w:rPr>
      </w:pPr>
    </w:p>
    <w:p w14:paraId="0BCB8909" w14:textId="086444A7" w:rsidR="009F53C7" w:rsidRPr="00EE3152" w:rsidRDefault="00423DB4" w:rsidP="00423DB4">
      <w:pPr>
        <w:spacing w:after="0"/>
        <w:jc w:val="both"/>
        <w:rPr>
          <w:sz w:val="36"/>
          <w:szCs w:val="36"/>
        </w:rPr>
      </w:pPr>
      <w:r w:rsidRPr="00EE3152">
        <w:rPr>
          <w:sz w:val="36"/>
          <w:szCs w:val="36"/>
        </w:rPr>
        <w:t xml:space="preserve">Car dans la cadre des travaux de la Commission spéciale Aigle Noir, nous avons rencontré le tenancier qui nous </w:t>
      </w:r>
      <w:r w:rsidR="00A14421" w:rsidRPr="00EE3152">
        <w:rPr>
          <w:sz w:val="36"/>
          <w:szCs w:val="36"/>
        </w:rPr>
        <w:t>appris</w:t>
      </w:r>
      <w:r w:rsidRPr="00EE3152">
        <w:rPr>
          <w:sz w:val="36"/>
          <w:szCs w:val="36"/>
        </w:rPr>
        <w:t xml:space="preserve"> que les charges du bâtiment, qu’il devait assumer, étaient très importantes. </w:t>
      </w:r>
      <w:r w:rsidR="00A14421" w:rsidRPr="00EE3152">
        <w:rPr>
          <w:sz w:val="36"/>
          <w:szCs w:val="36"/>
        </w:rPr>
        <w:t>Ainsi, n</w:t>
      </w:r>
      <w:r w:rsidRPr="00EE3152">
        <w:rPr>
          <w:sz w:val="36"/>
          <w:szCs w:val="36"/>
        </w:rPr>
        <w:t>ous avons là un</w:t>
      </w:r>
      <w:r w:rsidR="007A148A" w:rsidRPr="00EE3152">
        <w:rPr>
          <w:sz w:val="36"/>
          <w:szCs w:val="36"/>
        </w:rPr>
        <w:t xml:space="preserve">e </w:t>
      </w:r>
      <w:r w:rsidRPr="00EE3152">
        <w:rPr>
          <w:sz w:val="36"/>
          <w:szCs w:val="36"/>
        </w:rPr>
        <w:t>premiè</w:t>
      </w:r>
      <w:r w:rsidR="007A148A" w:rsidRPr="00EE3152">
        <w:rPr>
          <w:sz w:val="36"/>
          <w:szCs w:val="36"/>
        </w:rPr>
        <w:t>re</w:t>
      </w:r>
      <w:r w:rsidRPr="00EE3152">
        <w:rPr>
          <w:sz w:val="36"/>
          <w:szCs w:val="36"/>
        </w:rPr>
        <w:t xml:space="preserve"> piste pour améliorer </w:t>
      </w:r>
      <w:r w:rsidR="007A148A" w:rsidRPr="00EE3152">
        <w:rPr>
          <w:sz w:val="36"/>
          <w:szCs w:val="36"/>
        </w:rPr>
        <w:t>le bilan financier de l’Aigle Noir</w:t>
      </w:r>
      <w:r w:rsidR="000C7104">
        <w:rPr>
          <w:sz w:val="36"/>
          <w:szCs w:val="36"/>
        </w:rPr>
        <w:t>, car il sera possible d’augmenter le loyer dès lors que les charges du tenancier diminueront grâce aux rénovations.</w:t>
      </w:r>
    </w:p>
    <w:p w14:paraId="3DF875AC" w14:textId="77777777" w:rsidR="007A148A" w:rsidRPr="00EE3152" w:rsidRDefault="007A148A" w:rsidP="00423DB4">
      <w:pPr>
        <w:spacing w:after="0"/>
        <w:jc w:val="both"/>
        <w:rPr>
          <w:sz w:val="36"/>
          <w:szCs w:val="36"/>
        </w:rPr>
      </w:pPr>
    </w:p>
    <w:p w14:paraId="122023D1" w14:textId="45C294D4" w:rsidR="007A148A" w:rsidRPr="00EE3152" w:rsidRDefault="00A14421" w:rsidP="00423DB4">
      <w:pPr>
        <w:spacing w:after="0"/>
        <w:jc w:val="both"/>
        <w:rPr>
          <w:sz w:val="36"/>
          <w:szCs w:val="36"/>
        </w:rPr>
      </w:pPr>
      <w:r w:rsidRPr="00EE3152">
        <w:rPr>
          <w:sz w:val="36"/>
          <w:szCs w:val="36"/>
        </w:rPr>
        <w:t>Au final, j</w:t>
      </w:r>
      <w:r w:rsidR="007A148A" w:rsidRPr="00EE3152">
        <w:rPr>
          <w:sz w:val="36"/>
          <w:szCs w:val="36"/>
        </w:rPr>
        <w:t>e vous invite dès lors à accepter ce crédit d’investissement</w:t>
      </w:r>
      <w:r w:rsidRPr="00EE3152">
        <w:rPr>
          <w:sz w:val="36"/>
          <w:szCs w:val="36"/>
        </w:rPr>
        <w:t xml:space="preserve"> pour rénover l’Aigle Noir qui a fait la fierté des anciens et qui fera à non pas douter la fierté des générations futures. Montrons-nous ambitieux</w:t>
      </w:r>
      <w:r w:rsidR="00AC5A09" w:rsidRPr="00EE3152">
        <w:rPr>
          <w:sz w:val="36"/>
          <w:szCs w:val="36"/>
        </w:rPr>
        <w:t>, Neyruz le mérite,</w:t>
      </w:r>
      <w:r w:rsidRPr="00EE3152">
        <w:rPr>
          <w:sz w:val="36"/>
          <w:szCs w:val="36"/>
        </w:rPr>
        <w:t xml:space="preserve"> et validons ce crédit.</w:t>
      </w:r>
    </w:p>
    <w:sectPr w:rsidR="007A148A" w:rsidRPr="00EE3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76D"/>
    <w:multiLevelType w:val="hybridMultilevel"/>
    <w:tmpl w:val="B0ECCC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7D045F0B"/>
    <w:multiLevelType w:val="hybridMultilevel"/>
    <w:tmpl w:val="CDAA74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14632662">
    <w:abstractNumId w:val="0"/>
  </w:num>
  <w:num w:numId="2" w16cid:durableId="178141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5B"/>
    <w:rsid w:val="0000045D"/>
    <w:rsid w:val="00037D1C"/>
    <w:rsid w:val="000769C9"/>
    <w:rsid w:val="0008021A"/>
    <w:rsid w:val="00084DC5"/>
    <w:rsid w:val="000B3B5D"/>
    <w:rsid w:val="000C7104"/>
    <w:rsid w:val="000F1656"/>
    <w:rsid w:val="0013446D"/>
    <w:rsid w:val="001458B0"/>
    <w:rsid w:val="001567A4"/>
    <w:rsid w:val="00170C1B"/>
    <w:rsid w:val="00191920"/>
    <w:rsid w:val="001A1D18"/>
    <w:rsid w:val="00206B0B"/>
    <w:rsid w:val="00211D75"/>
    <w:rsid w:val="002136A3"/>
    <w:rsid w:val="00215D03"/>
    <w:rsid w:val="002279F8"/>
    <w:rsid w:val="002305EB"/>
    <w:rsid w:val="00256E8A"/>
    <w:rsid w:val="002739E2"/>
    <w:rsid w:val="00291665"/>
    <w:rsid w:val="00297155"/>
    <w:rsid w:val="002E29CC"/>
    <w:rsid w:val="003056E6"/>
    <w:rsid w:val="003130B6"/>
    <w:rsid w:val="00317C4F"/>
    <w:rsid w:val="00351299"/>
    <w:rsid w:val="0035293A"/>
    <w:rsid w:val="00362A99"/>
    <w:rsid w:val="00372938"/>
    <w:rsid w:val="00385460"/>
    <w:rsid w:val="003C7D4E"/>
    <w:rsid w:val="003E7272"/>
    <w:rsid w:val="0041088B"/>
    <w:rsid w:val="00423DB4"/>
    <w:rsid w:val="0044030C"/>
    <w:rsid w:val="004539A9"/>
    <w:rsid w:val="00475625"/>
    <w:rsid w:val="00495EF9"/>
    <w:rsid w:val="004B2DF7"/>
    <w:rsid w:val="004B6990"/>
    <w:rsid w:val="004E51FD"/>
    <w:rsid w:val="00521D6D"/>
    <w:rsid w:val="0053077D"/>
    <w:rsid w:val="00545B0C"/>
    <w:rsid w:val="00577ADE"/>
    <w:rsid w:val="005E7511"/>
    <w:rsid w:val="00631B6F"/>
    <w:rsid w:val="006327D0"/>
    <w:rsid w:val="0064361C"/>
    <w:rsid w:val="00650544"/>
    <w:rsid w:val="0065295E"/>
    <w:rsid w:val="006F6C7C"/>
    <w:rsid w:val="00756B22"/>
    <w:rsid w:val="00780387"/>
    <w:rsid w:val="00786383"/>
    <w:rsid w:val="007A148A"/>
    <w:rsid w:val="007A5F06"/>
    <w:rsid w:val="007D0395"/>
    <w:rsid w:val="007E38C4"/>
    <w:rsid w:val="008207CD"/>
    <w:rsid w:val="00825AD4"/>
    <w:rsid w:val="0088004B"/>
    <w:rsid w:val="00886A43"/>
    <w:rsid w:val="008A1442"/>
    <w:rsid w:val="008C477E"/>
    <w:rsid w:val="008F4099"/>
    <w:rsid w:val="00925A77"/>
    <w:rsid w:val="00925FC5"/>
    <w:rsid w:val="00937FE9"/>
    <w:rsid w:val="0098385B"/>
    <w:rsid w:val="009913B4"/>
    <w:rsid w:val="00995347"/>
    <w:rsid w:val="009F29BB"/>
    <w:rsid w:val="009F53C7"/>
    <w:rsid w:val="00A14421"/>
    <w:rsid w:val="00A35B69"/>
    <w:rsid w:val="00A95796"/>
    <w:rsid w:val="00A9715B"/>
    <w:rsid w:val="00AA4417"/>
    <w:rsid w:val="00AB7C8E"/>
    <w:rsid w:val="00AC5A09"/>
    <w:rsid w:val="00AC746D"/>
    <w:rsid w:val="00AD5FAE"/>
    <w:rsid w:val="00AE3B92"/>
    <w:rsid w:val="00AE6F1B"/>
    <w:rsid w:val="00AF49A3"/>
    <w:rsid w:val="00B138E3"/>
    <w:rsid w:val="00B3156B"/>
    <w:rsid w:val="00B325C5"/>
    <w:rsid w:val="00B335F5"/>
    <w:rsid w:val="00B632E9"/>
    <w:rsid w:val="00B90209"/>
    <w:rsid w:val="00B904A2"/>
    <w:rsid w:val="00BC28F5"/>
    <w:rsid w:val="00BC3419"/>
    <w:rsid w:val="00BD29A9"/>
    <w:rsid w:val="00BE0AA1"/>
    <w:rsid w:val="00BE6F43"/>
    <w:rsid w:val="00BF4E11"/>
    <w:rsid w:val="00C04EFF"/>
    <w:rsid w:val="00C12019"/>
    <w:rsid w:val="00C368EC"/>
    <w:rsid w:val="00C42E1C"/>
    <w:rsid w:val="00C43F9B"/>
    <w:rsid w:val="00C464A6"/>
    <w:rsid w:val="00CA46FC"/>
    <w:rsid w:val="00CD536F"/>
    <w:rsid w:val="00D3581B"/>
    <w:rsid w:val="00D41555"/>
    <w:rsid w:val="00D5499B"/>
    <w:rsid w:val="00D62172"/>
    <w:rsid w:val="00D8648D"/>
    <w:rsid w:val="00D963B3"/>
    <w:rsid w:val="00DC663D"/>
    <w:rsid w:val="00DD7649"/>
    <w:rsid w:val="00E36E1D"/>
    <w:rsid w:val="00E3726B"/>
    <w:rsid w:val="00E4655F"/>
    <w:rsid w:val="00E73B28"/>
    <w:rsid w:val="00EA5EF7"/>
    <w:rsid w:val="00EB583F"/>
    <w:rsid w:val="00ED4D48"/>
    <w:rsid w:val="00EE3152"/>
    <w:rsid w:val="00F12226"/>
    <w:rsid w:val="00F27624"/>
    <w:rsid w:val="00F35B12"/>
    <w:rsid w:val="00F976C5"/>
    <w:rsid w:val="00F97C57"/>
    <w:rsid w:val="00FF32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ADB1"/>
  <w15:chartTrackingRefBased/>
  <w15:docId w15:val="{5DD02999-0059-49DA-A56F-051A3350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68EC"/>
    <w:pPr>
      <w:ind w:left="720"/>
      <w:contextualSpacing/>
    </w:pPr>
  </w:style>
  <w:style w:type="paragraph" w:styleId="NormalWeb">
    <w:name w:val="Normal (Web)"/>
    <w:basedOn w:val="Normal"/>
    <w:uiPriority w:val="99"/>
    <w:semiHidden/>
    <w:unhideWhenUsed/>
    <w:rsid w:val="00F976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F84AFB6F39C4EBD783454C864269D" ma:contentTypeVersion="3" ma:contentTypeDescription="Ein neues Dokument erstellen." ma:contentTypeScope="" ma:versionID="24e6d07fe8cc8bbc8d62ad6c403be4cf">
  <xsd:schema xmlns:xsd="http://www.w3.org/2001/XMLSchema" xmlns:xs="http://www.w3.org/2001/XMLSchema" xmlns:p="http://schemas.microsoft.com/office/2006/metadata/properties" xmlns:ns3="bdda1b99-b78d-40eb-914a-1b2112074815" targetNamespace="http://schemas.microsoft.com/office/2006/metadata/properties" ma:root="true" ma:fieldsID="6cd8f769e415565918652152fb0cd29f" ns3:_="">
    <xsd:import namespace="bdda1b99-b78d-40eb-914a-1b21120748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1b99-b78d-40eb-914a-1b2112074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67BB-FD3D-4508-8F40-4CC1D7251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3E66B-16E4-4195-A73D-758D5E293EE9}">
  <ds:schemaRefs>
    <ds:schemaRef ds:uri="http://schemas.microsoft.com/sharepoint/v3/contenttype/forms"/>
  </ds:schemaRefs>
</ds:datastoreItem>
</file>

<file path=customXml/itemProps3.xml><?xml version="1.0" encoding="utf-8"?>
<ds:datastoreItem xmlns:ds="http://schemas.openxmlformats.org/officeDocument/2006/customXml" ds:itemID="{717D9565-668F-48E5-B16C-C0A13606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a1b99-b78d-40eb-914a-1b2112074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6D984-F597-4385-8DED-BB4FB06D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705</Words>
  <Characters>3880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Pillonel</dc:creator>
  <cp:keywords/>
  <dc:description/>
  <cp:lastModifiedBy>Olivier Pillonel</cp:lastModifiedBy>
  <cp:revision>6</cp:revision>
  <cp:lastPrinted>2026-02-10T14:30:00Z</cp:lastPrinted>
  <dcterms:created xsi:type="dcterms:W3CDTF">2026-02-06T13:08:00Z</dcterms:created>
  <dcterms:modified xsi:type="dcterms:W3CDTF">2026-02-10T14:48:00Z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0x0101000EAF84AFB6F39C4EBD783454C864269D</vt:lpwstr>
  </property>
</Properties>
</file>